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57" w:rsidRDefault="00550657" w:rsidP="00550657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C51BF3">
        <w:rPr>
          <w:rFonts w:ascii="Times New Roman" w:hAnsi="Times New Roman"/>
          <w:b/>
          <w:color w:val="0000FF"/>
          <w:sz w:val="32"/>
          <w:szCs w:val="32"/>
        </w:rPr>
        <w:t xml:space="preserve">Что такое Федеральный государственный стандарт </w:t>
      </w:r>
    </w:p>
    <w:p w:rsidR="00550657" w:rsidRDefault="00550657" w:rsidP="00550657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C51BF3">
        <w:rPr>
          <w:rFonts w:ascii="Times New Roman" w:hAnsi="Times New Roman"/>
          <w:b/>
          <w:color w:val="0000FF"/>
          <w:sz w:val="32"/>
          <w:szCs w:val="32"/>
        </w:rPr>
        <w:t>начального общего образования?</w:t>
      </w:r>
    </w:p>
    <w:p w:rsidR="00550657" w:rsidRPr="00C51BF3" w:rsidRDefault="00550657" w:rsidP="00550657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15875</wp:posOffset>
            </wp:positionV>
            <wp:extent cx="3091180" cy="2267585"/>
            <wp:effectExtent l="0" t="0" r="0" b="0"/>
            <wp:wrapThrough wrapText="bothSides">
              <wp:wrapPolygon edited="0">
                <wp:start x="0" y="0"/>
                <wp:lineTo x="0" y="21412"/>
                <wp:lineTo x="21431" y="21412"/>
                <wp:lineTo x="21431" y="0"/>
                <wp:lineTo x="0" y="0"/>
              </wp:wrapPolygon>
            </wp:wrapThrough>
            <wp:docPr id="11" name="Рисунок 11" descr="F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550657" w:rsidRDefault="00550657" w:rsidP="00550657">
      <w:pPr>
        <w:jc w:val="both"/>
      </w:pPr>
    </w:p>
    <w:p w:rsidR="00550657" w:rsidRDefault="00550657" w:rsidP="0055065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C51BF3">
        <w:rPr>
          <w:rFonts w:ascii="Times New Roman" w:hAnsi="Times New Roman"/>
          <w:b/>
          <w:color w:val="0000FF"/>
          <w:sz w:val="32"/>
          <w:szCs w:val="32"/>
        </w:rPr>
        <w:t xml:space="preserve">Какие требования выдвигает </w:t>
      </w:r>
      <w:proofErr w:type="gramStart"/>
      <w:r w:rsidRPr="00C51BF3">
        <w:rPr>
          <w:rFonts w:ascii="Times New Roman" w:hAnsi="Times New Roman"/>
          <w:b/>
          <w:color w:val="0000FF"/>
          <w:sz w:val="32"/>
          <w:szCs w:val="32"/>
        </w:rPr>
        <w:t>новый</w:t>
      </w:r>
      <w:proofErr w:type="gramEnd"/>
      <w:r w:rsidRPr="00C51BF3">
        <w:rPr>
          <w:rFonts w:ascii="Times New Roman" w:hAnsi="Times New Roman"/>
          <w:b/>
          <w:color w:val="0000FF"/>
          <w:sz w:val="32"/>
          <w:szCs w:val="32"/>
        </w:rPr>
        <w:t xml:space="preserve"> ФГОС НОО?</w:t>
      </w:r>
    </w:p>
    <w:p w:rsidR="00550657" w:rsidRPr="00C51BF3" w:rsidRDefault="00550657" w:rsidP="0055065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-12700</wp:posOffset>
            </wp:positionV>
            <wp:extent cx="186690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380" y="21530"/>
                <wp:lineTo x="21380" y="0"/>
                <wp:lineTo x="0" y="0"/>
              </wp:wrapPolygon>
            </wp:wrapTight>
            <wp:docPr id="10" name="Рисунок 10" descr="OBLprimpro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primpro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C51BF3">
        <w:rPr>
          <w:rFonts w:ascii="Times New Roman" w:hAnsi="Times New Roman"/>
          <w:b/>
          <w:sz w:val="28"/>
          <w:szCs w:val="28"/>
        </w:rPr>
        <w:t>к результатам</w:t>
      </w:r>
      <w:r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начального общего образования;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C51BF3">
        <w:rPr>
          <w:rFonts w:ascii="Times New Roman" w:hAnsi="Times New Roman"/>
          <w:b/>
          <w:sz w:val="28"/>
          <w:szCs w:val="28"/>
        </w:rPr>
        <w:t>к структуре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C51BF3">
        <w:rPr>
          <w:rFonts w:ascii="Times New Roman" w:hAnsi="Times New Roman"/>
          <w:b/>
          <w:sz w:val="28"/>
          <w:szCs w:val="28"/>
        </w:rPr>
        <w:t>к условиям</w:t>
      </w:r>
      <w:r>
        <w:rPr>
          <w:rFonts w:ascii="Times New Roman" w:hAnsi="Times New Roman"/>
          <w:sz w:val="28"/>
          <w:szCs w:val="28"/>
        </w:rPr>
        <w:t xml:space="preserve"> реализации основной образовательной программы начального общего образования.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Pr="00C51BF3" w:rsidRDefault="00550657" w:rsidP="0055065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C51BF3">
        <w:rPr>
          <w:rFonts w:ascii="Times New Roman" w:hAnsi="Times New Roman"/>
          <w:b/>
          <w:color w:val="0000FF"/>
          <w:sz w:val="32"/>
          <w:szCs w:val="32"/>
        </w:rPr>
        <w:t>Что является отличительной особенностью нового Стандарта?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C51BF3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C51BF3">
        <w:rPr>
          <w:rFonts w:ascii="Times New Roman" w:hAnsi="Times New Roman"/>
          <w:b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 xml:space="preserve">, ставящий главной целью развитие личности учащегося. Система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964815" cy="2228215"/>
            <wp:effectExtent l="0" t="0" r="6985" b="635"/>
            <wp:wrapThrough wrapText="bothSides">
              <wp:wrapPolygon edited="0">
                <wp:start x="0" y="0"/>
                <wp:lineTo x="0" y="21421"/>
                <wp:lineTo x="21512" y="21421"/>
                <wp:lineTo x="21512" y="0"/>
                <wp:lineTo x="0" y="0"/>
              </wp:wrapPolygon>
            </wp:wrapThrough>
            <wp:docPr id="9" name="Рисунок 9" descr="MLschoo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school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начального обучения. Требования к результатам обучения сформулированы в виде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Неотъемлемой частью ядра нового стандарта являются </w:t>
      </w:r>
      <w:r w:rsidRPr="000B55A3">
        <w:rPr>
          <w:rFonts w:ascii="Times New Roman" w:hAnsi="Times New Roman"/>
          <w:b/>
          <w:color w:val="0000FF"/>
          <w:sz w:val="28"/>
          <w:szCs w:val="28"/>
        </w:rPr>
        <w:t>универсальные учебные действия (УУД).</w:t>
      </w:r>
      <w:r>
        <w:rPr>
          <w:rFonts w:ascii="Times New Roman" w:hAnsi="Times New Roman"/>
          <w:sz w:val="28"/>
          <w:szCs w:val="28"/>
        </w:rPr>
        <w:t xml:space="preserve">   Под УУД понимают «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умения», «общие способы деятельности», «</w:t>
      </w:r>
      <w:proofErr w:type="spellStart"/>
      <w:r>
        <w:rPr>
          <w:rFonts w:ascii="Times New Roman" w:hAnsi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образовательном процессе начальной школы.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</w:t>
      </w:r>
      <w:r w:rsidRPr="000B55A3">
        <w:rPr>
          <w:rFonts w:ascii="Times New Roman" w:hAnsi="Times New Roman"/>
          <w:b/>
          <w:sz w:val="28"/>
          <w:szCs w:val="28"/>
        </w:rPr>
        <w:t>(ИКТ-компетентность).</w:t>
      </w:r>
      <w:r>
        <w:rPr>
          <w:rFonts w:ascii="Times New Roman" w:hAnsi="Times New Roman"/>
          <w:sz w:val="28"/>
          <w:szCs w:val="28"/>
        </w:rPr>
        <w:t xml:space="preserve"> Использование современных цифровых инструментов и коммуникационных сред указывается, как наиболее естественный способ формирования УУД. В программу формирования УУД включена подпрограмма «Формирование ИКТ компетентности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50657" w:rsidRPr="000B55A3" w:rsidRDefault="00550657" w:rsidP="005506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518160</wp:posOffset>
            </wp:positionV>
            <wp:extent cx="6181725" cy="4636135"/>
            <wp:effectExtent l="0" t="0" r="9525" b="0"/>
            <wp:wrapThrough wrapText="bothSides">
              <wp:wrapPolygon edited="0">
                <wp:start x="0" y="0"/>
                <wp:lineTo x="0" y="21479"/>
                <wp:lineTo x="21567" y="21479"/>
                <wp:lineTo x="21567" y="0"/>
                <wp:lineTo x="0" y="0"/>
              </wp:wrapPolygon>
            </wp:wrapThrough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5A3">
        <w:rPr>
          <w:rFonts w:ascii="Times New Roman" w:hAnsi="Times New Roman"/>
          <w:b/>
          <w:sz w:val="28"/>
          <w:szCs w:val="28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Pr="000B55A3" w:rsidRDefault="00550657" w:rsidP="0055065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B55A3">
        <w:rPr>
          <w:rFonts w:ascii="Times New Roman" w:hAnsi="Times New Roman"/>
          <w:b/>
          <w:color w:val="0000FF"/>
          <w:sz w:val="32"/>
          <w:szCs w:val="32"/>
        </w:rPr>
        <w:t xml:space="preserve">Какие требования к результатам </w:t>
      </w:r>
      <w:proofErr w:type="gramStart"/>
      <w:r w:rsidRPr="000B55A3">
        <w:rPr>
          <w:rFonts w:ascii="Times New Roman" w:hAnsi="Times New Roman"/>
          <w:b/>
          <w:color w:val="0000FF"/>
          <w:sz w:val="32"/>
          <w:szCs w:val="32"/>
        </w:rPr>
        <w:t>обучающихся</w:t>
      </w:r>
      <w:proofErr w:type="gramEnd"/>
      <w:r w:rsidRPr="000B55A3">
        <w:rPr>
          <w:rFonts w:ascii="Times New Roman" w:hAnsi="Times New Roman"/>
          <w:b/>
          <w:color w:val="0000FF"/>
          <w:sz w:val="32"/>
          <w:szCs w:val="32"/>
        </w:rPr>
        <w:t xml:space="preserve"> устанавливает Стандарт?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включающим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>
        <w:rPr>
          <w:rFonts w:ascii="Times New Roman" w:hAnsi="Times New Roman"/>
          <w:sz w:val="28"/>
          <w:szCs w:val="28"/>
        </w:rPr>
        <w:t>не достижение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научится самостоятельно озаглавливать текст и создавать план текста. 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получит возможность научиться создавать текст по предложенному заголовку. 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826770</wp:posOffset>
            </wp:positionV>
            <wp:extent cx="5934075" cy="4451350"/>
            <wp:effectExtent l="0" t="0" r="9525" b="6350"/>
            <wp:wrapThrough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hrough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Подробнее познакомиться с содержанием планируемых результатов можно, изучив программы учебных предметов, представленные в основной образовательной программе начальной школы.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0657" w:rsidRPr="000B55A3" w:rsidRDefault="00550657" w:rsidP="0055065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B55A3">
        <w:rPr>
          <w:rFonts w:ascii="Times New Roman" w:hAnsi="Times New Roman"/>
          <w:b/>
          <w:color w:val="0000FF"/>
          <w:sz w:val="32"/>
          <w:szCs w:val="32"/>
        </w:rPr>
        <w:t>Что изучается с использованием ИКТ?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565785</wp:posOffset>
            </wp:positionV>
            <wp:extent cx="1972310" cy="1972310"/>
            <wp:effectExtent l="0" t="0" r="8890" b="889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5" name="Рисунок 5" descr="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искусства предполагает изучение современных видов искусства наравне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традиционными. В частности, цифровой фотографии, видеофильма, мультипликации.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Pr="000B55A3" w:rsidRDefault="00550657" w:rsidP="0055065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B55A3">
        <w:rPr>
          <w:rFonts w:ascii="Times New Roman" w:hAnsi="Times New Roman"/>
          <w:b/>
          <w:color w:val="0000FF"/>
          <w:sz w:val="32"/>
          <w:szCs w:val="32"/>
        </w:rPr>
        <w:lastRenderedPageBreak/>
        <w:t>Что такое информационно-образовательная среда?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информационно-образовательной среде (ИОС) являются составной частью Стандарта. ИОС должна обеспечивать возможности для информатизации работы любого учителя и учащегося. Через ИОС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ИОС качественные результаты обучения своих детей и оценку учителя.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</w:p>
    <w:p w:rsidR="00550657" w:rsidRPr="000B55A3" w:rsidRDefault="00550657" w:rsidP="0055065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0B55A3">
        <w:rPr>
          <w:rFonts w:ascii="Times New Roman" w:hAnsi="Times New Roman"/>
          <w:b/>
          <w:color w:val="0000FF"/>
          <w:sz w:val="28"/>
          <w:szCs w:val="28"/>
        </w:rPr>
        <w:t>Что такое внеурочная деятельность, каковы ее особенности?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научно-познавательное, 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художественно-эстетическое, общественно-полезное, патриотическое, проектная деятельность)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внеурочную деятельность могут входить: индивидуальные и групповые консультации (в том числе – дистанционные),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550657" w:rsidRDefault="00550657" w:rsidP="00550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0657" w:rsidRDefault="00550657" w:rsidP="0055065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50657" w:rsidRPr="000B55A3" w:rsidRDefault="00550657" w:rsidP="0055065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Каким должен быть режим работы школы по Стандарту</w:t>
      </w:r>
      <w:r w:rsidRPr="000B55A3">
        <w:rPr>
          <w:rFonts w:ascii="Times New Roman" w:hAnsi="Times New Roman"/>
          <w:b/>
          <w:color w:val="0000FF"/>
          <w:sz w:val="28"/>
          <w:szCs w:val="28"/>
        </w:rPr>
        <w:t>?</w:t>
      </w:r>
    </w:p>
    <w:p w:rsidR="00550657" w:rsidRPr="00BE076E" w:rsidRDefault="00550657" w:rsidP="00550657">
      <w:pPr>
        <w:pStyle w:val="a3"/>
        <w:spacing w:line="276" w:lineRule="auto"/>
        <w:jc w:val="both"/>
        <w:rPr>
          <w:sz w:val="28"/>
          <w:szCs w:val="28"/>
        </w:rPr>
      </w:pPr>
      <w:r w:rsidRPr="00BE076E">
        <w:rPr>
          <w:sz w:val="28"/>
          <w:szCs w:val="28"/>
        </w:rPr>
        <w:t>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</w:p>
    <w:p w:rsidR="00550657" w:rsidRPr="00BE076E" w:rsidRDefault="00550657" w:rsidP="00550657">
      <w:pPr>
        <w:pStyle w:val="a3"/>
        <w:spacing w:line="276" w:lineRule="auto"/>
        <w:rPr>
          <w:b/>
          <w:sz w:val="28"/>
          <w:szCs w:val="28"/>
        </w:rPr>
      </w:pPr>
      <w:r w:rsidRPr="00BE076E">
        <w:rPr>
          <w:b/>
          <w:sz w:val="28"/>
          <w:szCs w:val="28"/>
        </w:rPr>
        <w:lastRenderedPageBreak/>
        <w:t>Продолжительность уроков в начальной школе:</w:t>
      </w:r>
    </w:p>
    <w:p w:rsidR="00550657" w:rsidRPr="00BE076E" w:rsidRDefault="00550657" w:rsidP="00550657">
      <w:pPr>
        <w:pStyle w:val="a3"/>
        <w:spacing w:line="276" w:lineRule="auto"/>
        <w:rPr>
          <w:sz w:val="28"/>
          <w:szCs w:val="28"/>
        </w:rPr>
      </w:pPr>
      <w:r w:rsidRPr="00BE076E">
        <w:rPr>
          <w:sz w:val="28"/>
          <w:szCs w:val="28"/>
        </w:rPr>
        <w:t>в 1 классе – 35 минут первое полугодие, 45 минут второе полугодие.</w:t>
      </w:r>
    </w:p>
    <w:p w:rsidR="00550657" w:rsidRPr="00BE076E" w:rsidRDefault="00550657" w:rsidP="00550657">
      <w:pPr>
        <w:pStyle w:val="a3"/>
        <w:spacing w:line="276" w:lineRule="auto"/>
        <w:rPr>
          <w:sz w:val="28"/>
          <w:szCs w:val="28"/>
        </w:rPr>
      </w:pPr>
      <w:r w:rsidRPr="00BE076E">
        <w:rPr>
          <w:sz w:val="28"/>
          <w:szCs w:val="28"/>
        </w:rPr>
        <w:t>во 2 – 4 классах – 40-45 минут (по решению общеобразовательного учреждения).</w:t>
      </w:r>
    </w:p>
    <w:p w:rsidR="00550657" w:rsidRPr="00BE076E" w:rsidRDefault="00550657" w:rsidP="00550657">
      <w:pPr>
        <w:pStyle w:val="a3"/>
        <w:spacing w:line="276" w:lineRule="auto"/>
        <w:rPr>
          <w:b/>
          <w:sz w:val="28"/>
          <w:szCs w:val="28"/>
        </w:rPr>
      </w:pPr>
      <w:r w:rsidRPr="00BE076E">
        <w:rPr>
          <w:b/>
          <w:sz w:val="28"/>
          <w:szCs w:val="28"/>
        </w:rPr>
        <w:t>Продолжительность учебного года:</w:t>
      </w:r>
    </w:p>
    <w:p w:rsidR="00550657" w:rsidRPr="00BE076E" w:rsidRDefault="00550657" w:rsidP="00550657">
      <w:pPr>
        <w:pStyle w:val="a3"/>
        <w:spacing w:line="276" w:lineRule="auto"/>
        <w:rPr>
          <w:sz w:val="28"/>
          <w:szCs w:val="28"/>
        </w:rPr>
      </w:pPr>
      <w:r w:rsidRPr="00BE076E">
        <w:rPr>
          <w:sz w:val="28"/>
          <w:szCs w:val="28"/>
        </w:rPr>
        <w:t>в 1 классе – 33 учебные недели;</w:t>
      </w:r>
    </w:p>
    <w:p w:rsidR="00550657" w:rsidRPr="00BE076E" w:rsidRDefault="00550657" w:rsidP="00550657">
      <w:pPr>
        <w:pStyle w:val="a3"/>
        <w:spacing w:line="276" w:lineRule="auto"/>
        <w:rPr>
          <w:sz w:val="28"/>
          <w:szCs w:val="28"/>
        </w:rPr>
      </w:pPr>
      <w:r w:rsidRPr="00BE076E">
        <w:rPr>
          <w:sz w:val="28"/>
          <w:szCs w:val="28"/>
        </w:rPr>
        <w:t>во 2 – 4 классах – 34 учебные недели.</w:t>
      </w:r>
    </w:p>
    <w:p w:rsidR="00550657" w:rsidRPr="00BE076E" w:rsidRDefault="00550657" w:rsidP="00550657">
      <w:pPr>
        <w:pStyle w:val="a3"/>
        <w:spacing w:line="276" w:lineRule="auto"/>
        <w:jc w:val="both"/>
        <w:rPr>
          <w:sz w:val="28"/>
          <w:szCs w:val="28"/>
        </w:rPr>
      </w:pPr>
      <w:r w:rsidRPr="00BE076E">
        <w:rPr>
          <w:sz w:val="28"/>
          <w:szCs w:val="28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550657" w:rsidRPr="00BE076E" w:rsidRDefault="00550657" w:rsidP="00550657">
      <w:pPr>
        <w:pStyle w:val="a3"/>
        <w:spacing w:line="276" w:lineRule="auto"/>
        <w:jc w:val="both"/>
        <w:rPr>
          <w:sz w:val="28"/>
          <w:szCs w:val="28"/>
        </w:rPr>
      </w:pPr>
      <w:r w:rsidRPr="00BE076E">
        <w:rPr>
          <w:sz w:val="28"/>
          <w:szCs w:val="28"/>
        </w:rPr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</w:t>
      </w:r>
    </w:p>
    <w:p w:rsidR="00550657" w:rsidRDefault="00550657" w:rsidP="00550657">
      <w:pPr>
        <w:jc w:val="both"/>
        <w:rPr>
          <w:rFonts w:ascii="Times New Roman" w:hAnsi="Times New Roman"/>
          <w:sz w:val="24"/>
          <w:szCs w:val="24"/>
        </w:rPr>
      </w:pPr>
    </w:p>
    <w:p w:rsidR="00CC67FE" w:rsidRDefault="00CC67FE"/>
    <w:sectPr w:rsidR="00CC67FE" w:rsidSect="00C51BF3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7"/>
    <w:rsid w:val="00550657"/>
    <w:rsid w:val="00C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1324</Words>
  <Characters>7552</Characters>
  <Application>Microsoft Office Word</Application>
  <DocSecurity>0</DocSecurity>
  <Lines>62</Lines>
  <Paragraphs>17</Paragraphs>
  <ScaleCrop>false</ScaleCrop>
  <Company>Home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2013-12-12T18:36:00Z</dcterms:created>
  <dcterms:modified xsi:type="dcterms:W3CDTF">2013-12-12T18:37:00Z</dcterms:modified>
</cp:coreProperties>
</file>